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818.897637795276" w:right="-40.8661417322827" w:firstLine="0"/>
        <w:rPr>
          <w:rFonts w:ascii="Times New Roman" w:cs="Times New Roman" w:eastAsia="Times New Roman" w:hAnsi="Times New Roman"/>
          <w:b w:val="1"/>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b w:val="1"/>
          <w:sz w:val="24"/>
          <w:szCs w:val="24"/>
          <w:highlight w:val="white"/>
          <w:rtl w:val="0"/>
        </w:rPr>
        <w:t xml:space="preserve">Прокуратура Автономної Республіки Крим та міста Севастополя</w:t>
      </w:r>
    </w:p>
    <w:p w:rsidR="00000000" w:rsidDel="00000000" w:rsidP="00000000" w:rsidRDefault="00000000" w:rsidRPr="00000000" w14:paraId="00000002">
      <w:pPr>
        <w:ind w:left="4818.897637795276" w:right="-40.8661417322827" w:firstLine="0"/>
        <w:rPr>
          <w:rFonts w:ascii="Times New Roman" w:cs="Times New Roman" w:eastAsia="Times New Roman" w:hAnsi="Times New Roman"/>
          <w:b w:val="1"/>
          <w:sz w:val="24"/>
          <w:szCs w:val="24"/>
          <w:highlight w:val="white"/>
        </w:rPr>
      </w:pPr>
      <w:bookmarkStart w:colFirst="0" w:colLast="0" w:name="_heading=h.wswoozsn8anu" w:id="1"/>
      <w:bookmarkEnd w:id="1"/>
      <w:r w:rsidDel="00000000" w:rsidR="00000000" w:rsidRPr="00000000">
        <w:rPr>
          <w:rtl w:val="0"/>
        </w:rPr>
      </w:r>
    </w:p>
    <w:p w:rsidR="00000000" w:rsidDel="00000000" w:rsidP="00000000" w:rsidRDefault="00000000" w:rsidRPr="00000000" w14:paraId="00000003">
      <w:pPr>
        <w:ind w:left="4818.897637795276" w:right="-40.8661417322827" w:firstLine="0"/>
        <w:rPr>
          <w:rFonts w:ascii="Times New Roman" w:cs="Times New Roman" w:eastAsia="Times New Roman" w:hAnsi="Times New Roman"/>
          <w:sz w:val="24"/>
          <w:szCs w:val="24"/>
          <w:highlight w:val="white"/>
        </w:rPr>
      </w:pPr>
      <w:bookmarkStart w:colFirst="0" w:colLast="0" w:name="_heading=h.kin892d0gn8p" w:id="2"/>
      <w:bookmarkEnd w:id="2"/>
      <w:r w:rsidDel="00000000" w:rsidR="00000000" w:rsidRPr="00000000">
        <w:rPr>
          <w:rFonts w:ascii="Times New Roman" w:cs="Times New Roman" w:eastAsia="Times New Roman" w:hAnsi="Times New Roman"/>
          <w:sz w:val="24"/>
          <w:szCs w:val="24"/>
          <w:highlight w:val="white"/>
          <w:rtl w:val="0"/>
        </w:rPr>
        <w:t xml:space="preserve">03150, м. Київ, вул. Ділова, 24</w:t>
      </w:r>
    </w:p>
    <w:p w:rsidR="00000000" w:rsidDel="00000000" w:rsidP="00000000" w:rsidRDefault="00000000" w:rsidRPr="00000000" w14:paraId="00000004">
      <w:pPr>
        <w:ind w:left="4818.897637795276" w:right="-40.8661417322827" w:firstLine="0"/>
        <w:rPr>
          <w:rFonts w:ascii="Times New Roman" w:cs="Times New Roman" w:eastAsia="Times New Roman" w:hAnsi="Times New Roman"/>
          <w:sz w:val="24"/>
          <w:szCs w:val="24"/>
          <w:highlight w:val="white"/>
        </w:rPr>
      </w:pPr>
      <w:bookmarkStart w:colFirst="0" w:colLast="0" w:name="_heading=h.jxdql8ot5i6a" w:id="3"/>
      <w:bookmarkEnd w:id="3"/>
      <w:hyperlink r:id="rId8">
        <w:r w:rsidDel="00000000" w:rsidR="00000000" w:rsidRPr="00000000">
          <w:rPr>
            <w:rFonts w:ascii="Times New Roman" w:cs="Times New Roman" w:eastAsia="Times New Roman" w:hAnsi="Times New Roman"/>
            <w:sz w:val="24"/>
            <w:szCs w:val="24"/>
            <w:highlight w:val="white"/>
            <w:u w:val="single"/>
            <w:rtl w:val="0"/>
          </w:rPr>
          <w:t xml:space="preserve">zvern01@ark.gp.gov.ua</w:t>
        </w:r>
      </w:hyperlink>
      <w:r w:rsidDel="00000000" w:rsidR="00000000" w:rsidRPr="00000000">
        <w:rPr>
          <w:rtl w:val="0"/>
        </w:rPr>
      </w:r>
    </w:p>
    <w:p w:rsidR="00000000" w:rsidDel="00000000" w:rsidP="00000000" w:rsidRDefault="00000000" w:rsidRPr="00000000" w14:paraId="00000005">
      <w:pPr>
        <w:ind w:left="4818.897637795276" w:right="-40.8661417322827" w:firstLine="0"/>
        <w:rPr>
          <w:rFonts w:ascii="Times New Roman" w:cs="Times New Roman" w:eastAsia="Times New Roman" w:hAnsi="Times New Roman"/>
          <w:sz w:val="24"/>
          <w:szCs w:val="24"/>
          <w:highlight w:val="white"/>
        </w:rPr>
      </w:pPr>
      <w:bookmarkStart w:colFirst="0" w:colLast="0" w:name="_heading=h.byvvlfrbuv2c" w:id="4"/>
      <w:bookmarkEnd w:id="4"/>
      <w:r w:rsidDel="00000000" w:rsidR="00000000" w:rsidRPr="00000000">
        <w:rPr>
          <w:rFonts w:ascii="Times New Roman" w:cs="Times New Roman" w:eastAsia="Times New Roman" w:hAnsi="Times New Roman"/>
          <w:sz w:val="24"/>
          <w:szCs w:val="24"/>
          <w:highlight w:val="white"/>
          <w:rtl w:val="0"/>
        </w:rPr>
        <w:t xml:space="preserve">(044) 596-73-57</w:t>
      </w:r>
    </w:p>
    <w:p w:rsidR="00000000" w:rsidDel="00000000" w:rsidP="00000000" w:rsidRDefault="00000000" w:rsidRPr="00000000" w14:paraId="00000006">
      <w:pPr>
        <w:ind w:right="3495" w:firstLine="4815"/>
        <w:rPr>
          <w:rFonts w:ascii="Times New Roman" w:cs="Times New Roman" w:eastAsia="Times New Roman" w:hAnsi="Times New Roman"/>
          <w:b w:val="1"/>
          <w:sz w:val="24"/>
          <w:szCs w:val="24"/>
          <w:highlight w:val="white"/>
        </w:rPr>
      </w:pPr>
      <w:bookmarkStart w:colFirst="0" w:colLast="0" w:name="_heading=h.jyo1go304fxi" w:id="5"/>
      <w:bookmarkEnd w:id="5"/>
      <w:r w:rsidDel="00000000" w:rsidR="00000000" w:rsidRPr="00000000">
        <w:rPr>
          <w:rtl w:val="0"/>
        </w:rPr>
      </w:r>
    </w:p>
    <w:p w:rsidR="00000000" w:rsidDel="00000000" w:rsidP="00000000" w:rsidRDefault="00000000" w:rsidRPr="00000000" w14:paraId="00000007">
      <w:pPr>
        <w:ind w:left="4818.8976377952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 </w:t>
      </w:r>
    </w:p>
    <w:p w:rsidR="00000000" w:rsidDel="00000000" w:rsidP="00000000" w:rsidRDefault="00000000" w:rsidRPr="00000000" w14:paraId="00000008">
      <w:pPr>
        <w:ind w:left="4818.89763779527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w:t>
        <w:br w:type="textWrapping"/>
        <w:t xml:space="preserve">__________________________________________ </w:t>
      </w:r>
    </w:p>
    <w:p w:rsidR="00000000" w:rsidDel="00000000" w:rsidP="00000000" w:rsidRDefault="00000000" w:rsidRPr="00000000" w14:paraId="00000009">
      <w:pPr>
        <w:ind w:left="4818.89763779527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w:t>
        <w:br w:type="textWrapping"/>
        <w:t xml:space="preserve">__________________________________________ </w:t>
      </w:r>
    </w:p>
    <w:p w:rsidR="00000000" w:rsidDel="00000000" w:rsidP="00000000" w:rsidRDefault="00000000" w:rsidRPr="00000000" w14:paraId="0000000A">
      <w:pPr>
        <w:ind w:left="4818.89763779527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(контактні дані)</w:t>
      </w:r>
    </w:p>
    <w:p w:rsidR="00000000" w:rsidDel="00000000" w:rsidP="00000000" w:rsidRDefault="00000000" w:rsidRPr="00000000" w14:paraId="0000000B">
      <w:pPr>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ЗАЯВА</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 вчинення кримінального правопорушення</w:t>
      </w:r>
      <w:r w:rsidDel="00000000" w:rsidR="00000000" w:rsidRPr="00000000">
        <w:rPr>
          <w:rFonts w:ascii="Times New Roman" w:cs="Times New Roman" w:eastAsia="Times New Roman" w:hAnsi="Times New Roman"/>
          <w:sz w:val="24"/>
          <w:szCs w:val="24"/>
          <w:rtl w:val="0"/>
        </w:rPr>
        <w:br w:type="textWrapping"/>
        <w:t xml:space="preserve">(в порядку ч. 2 ст. 55, ч. 1 ст. 214, ч. 2 ст. 216 КПК України)</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Відповідно до __________________ </w:t>
      </w:r>
      <w:r w:rsidDel="00000000" w:rsidR="00000000" w:rsidRPr="00000000">
        <w:rPr>
          <w:rFonts w:ascii="Times New Roman" w:cs="Times New Roman" w:eastAsia="Times New Roman" w:hAnsi="Times New Roman"/>
          <w:sz w:val="20"/>
          <w:szCs w:val="20"/>
          <w:rtl w:val="0"/>
        </w:rPr>
        <w:t xml:space="preserve">(правовстановлюючий документ - державний акт, свідоцтво про право на спадщину, договір тощо)</w:t>
      </w:r>
      <w:r w:rsidDel="00000000" w:rsidR="00000000" w:rsidRPr="00000000">
        <w:rPr>
          <w:rFonts w:ascii="Times New Roman" w:cs="Times New Roman" w:eastAsia="Times New Roman" w:hAnsi="Times New Roman"/>
          <w:sz w:val="24"/>
          <w:szCs w:val="24"/>
          <w:rtl w:val="0"/>
        </w:rPr>
        <w:t xml:space="preserve">, я є власником земельної ділянки, що знаходиться на тимчасово окупованій території АР Крим та м.Севастополь за адресою ___________________________, кадастровий номер _________________________.</w:t>
      </w:r>
    </w:p>
    <w:p w:rsidR="00000000" w:rsidDel="00000000" w:rsidP="00000000" w:rsidRDefault="00000000" w:rsidRPr="00000000" w14:paraId="0000001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відкритих джерел мені стало відомо, що Указом Президента РФ від 20 березня 2020 року № 201 значну частину окупованої території Автономної Республіки Крим та м. Севастополь було віднесено до, так званих, “прикордонних територій РФ”. Відповідно до законодавства РФ, земельні ділянки на таких територіях не можуть належати на праві власності іноземцям та особам без громадянства і підлягають відчуженню. У випадку, якщо такі особи не відчужать належні їм земельні ділянки, право власності на земельну ділянку може бути припинене через суд шляхом примусового продажу. </w:t>
      </w:r>
    </w:p>
    <w:p w:rsidR="00000000" w:rsidDel="00000000" w:rsidP="00000000" w:rsidRDefault="00000000" w:rsidRPr="00000000" w14:paraId="00000014">
      <w:pPr>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є громадянином України, а окупаційна влада розглядає мене як іноземця, у </w:t>
      </w:r>
      <w:r w:rsidDel="00000000" w:rsidR="00000000" w:rsidRPr="00000000">
        <w:rPr>
          <w:rFonts w:ascii="Times New Roman" w:cs="Times New Roman" w:eastAsia="Times New Roman" w:hAnsi="Times New Roman"/>
          <w:sz w:val="24"/>
          <w:szCs w:val="24"/>
          <w:rtl w:val="0"/>
        </w:rPr>
        <w:t xml:space="preserve">зв'язку</w:t>
      </w:r>
      <w:r w:rsidDel="00000000" w:rsidR="00000000" w:rsidRPr="00000000">
        <w:rPr>
          <w:rFonts w:ascii="Times New Roman" w:cs="Times New Roman" w:eastAsia="Times New Roman" w:hAnsi="Times New Roman"/>
          <w:sz w:val="24"/>
          <w:szCs w:val="24"/>
          <w:rtl w:val="0"/>
        </w:rPr>
        <w:t xml:space="preserve"> з чим моє право власності на зазначену земельну ділянку порушено. </w:t>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 року, ______________ суду прийняв рішення, відповідно до якого </w:t>
      </w:r>
    </w:p>
    <w:p w:rsidR="00000000" w:rsidDel="00000000" w:rsidP="00000000" w:rsidRDefault="00000000" w:rsidRPr="00000000" w14:paraId="0000001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(дата рішення)               (зазначити назву суду)</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(вказати короткий зміст рішення суду)</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положень міжнародного гуманітарного права (МГП), на Російську Федерацію, як державу-окупанта, серед іншого, покладаються зобов'язання поважати право приватної власності населення на окупованій території та не допускати конфіскацій, не зумовлених військовою необхідністю (ст. 46 Гаазького положення IV Гаазької конвенції 1907 р. та ст. 53 IV Женевської конвенції 1949 р.).</w:t>
      </w:r>
      <w:r w:rsidDel="00000000" w:rsidR="00000000" w:rsidRPr="00000000">
        <w:rPr>
          <w:rtl w:val="0"/>
        </w:rPr>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Віднесення моєї земельної ділянки до, так званих, “прикордонних територій РФ”, покладення на мене обов’язку припинити право власності на неї під страхом її примусового відчуження </w:t>
      </w:r>
      <w:r w:rsidDel="00000000" w:rsidR="00000000" w:rsidRPr="00000000">
        <w:rPr>
          <w:rFonts w:ascii="Times New Roman" w:cs="Times New Roman" w:eastAsia="Times New Roman" w:hAnsi="Times New Roman"/>
          <w:sz w:val="24"/>
          <w:szCs w:val="24"/>
          <w:rtl w:val="0"/>
        </w:rPr>
        <w:t xml:space="preserve">або її відчуження за рішення суду, </w:t>
      </w:r>
      <w:r w:rsidDel="00000000" w:rsidR="00000000" w:rsidRPr="00000000">
        <w:rPr>
          <w:rFonts w:ascii="Times New Roman" w:cs="Times New Roman" w:eastAsia="Times New Roman" w:hAnsi="Times New Roman"/>
          <w:sz w:val="24"/>
          <w:szCs w:val="24"/>
          <w:rtl w:val="0"/>
        </w:rPr>
        <w:t xml:space="preserve">вважаю </w:t>
      </w:r>
      <w:r w:rsidDel="00000000" w:rsidR="00000000" w:rsidRPr="00000000">
        <w:rPr>
          <w:rFonts w:ascii="Times New Roman" w:cs="Times New Roman" w:eastAsia="Times New Roman" w:hAnsi="Times New Roman"/>
          <w:sz w:val="24"/>
          <w:szCs w:val="24"/>
          <w:rtl w:val="0"/>
        </w:rPr>
        <w:t xml:space="preserve">серйозним порушенням норм міжнародного гуманітарного права (МГП)</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чином, зазначені вище обставини</w:t>
      </w:r>
      <w:r w:rsidDel="00000000" w:rsidR="00000000" w:rsidRPr="00000000">
        <w:rPr>
          <w:rFonts w:ascii="Times New Roman" w:cs="Times New Roman" w:eastAsia="Times New Roman" w:hAnsi="Times New Roman"/>
          <w:sz w:val="24"/>
          <w:szCs w:val="24"/>
          <w:rtl w:val="0"/>
        </w:rPr>
        <w:t xml:space="preserve"> свідчать</w:t>
      </w:r>
      <w:r w:rsidDel="00000000" w:rsidR="00000000" w:rsidRPr="00000000">
        <w:rPr>
          <w:rFonts w:ascii="Times New Roman" w:cs="Times New Roman" w:eastAsia="Times New Roman" w:hAnsi="Times New Roman"/>
          <w:sz w:val="24"/>
          <w:szCs w:val="24"/>
          <w:rtl w:val="0"/>
        </w:rPr>
        <w:t xml:space="preserve"> про вчинення посадовими особами РФ кримінального правопорушення, </w:t>
      </w:r>
      <w:r w:rsidDel="00000000" w:rsidR="00000000" w:rsidRPr="00000000">
        <w:rPr>
          <w:rFonts w:ascii="Times New Roman" w:cs="Times New Roman" w:eastAsia="Times New Roman" w:hAnsi="Times New Roman"/>
          <w:sz w:val="24"/>
          <w:szCs w:val="24"/>
          <w:rtl w:val="0"/>
        </w:rPr>
        <w:t xml:space="preserve">передбаченого ч. 1 ст. 438 КК України як “інше порушення законів та звичаїв війни, що передбачені міжнародними договорами, згода на обов'язковість яких надана Верховною Радою України”.</w:t>
      </w:r>
    </w:p>
    <w:p w:rsidR="00000000" w:rsidDel="00000000" w:rsidP="00000000" w:rsidRDefault="00000000" w:rsidRPr="00000000" w14:paraId="0000001E">
      <w:pPr>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урахуванням наведеного, керуючись ч. 2 ст. 55, п.1, 1-1 ч. 2 ст. 60, ч. 1 ст. 214 КПК України, прошу:</w:t>
      </w:r>
    </w:p>
    <w:p w:rsidR="00000000" w:rsidDel="00000000" w:rsidP="00000000" w:rsidRDefault="00000000" w:rsidRPr="00000000" w14:paraId="0000002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2"/>
        </w:numPr>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Внести відомості до Єдиного реєстру досудових розслідувань про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вчинення кримінального правопорушення, передбаченого ч. 1 ст. 438 КК України; </w:t>
      </w:r>
    </w:p>
    <w:p w:rsidR="00000000" w:rsidDel="00000000" w:rsidP="00000000" w:rsidRDefault="00000000" w:rsidRPr="00000000" w14:paraId="00000022">
      <w:pPr>
        <w:numPr>
          <w:ilvl w:val="0"/>
          <w:numId w:val="2"/>
        </w:numPr>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Розпочати досудове розслідування щодо вчиненого кримінального правопорушення;</w:t>
      </w:r>
    </w:p>
    <w:p w:rsidR="00000000" w:rsidDel="00000000" w:rsidP="00000000" w:rsidRDefault="00000000" w:rsidRPr="00000000" w14:paraId="00000023">
      <w:pPr>
        <w:numPr>
          <w:ilvl w:val="0"/>
          <w:numId w:val="2"/>
        </w:numPr>
        <w:ind w:left="0" w:firstLine="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Визнати мене потерпілим в кримінальному </w:t>
      </w:r>
      <w:r w:rsidDel="00000000" w:rsidR="00000000" w:rsidRPr="00000000">
        <w:rPr>
          <w:rFonts w:ascii="Times New Roman" w:cs="Times New Roman" w:eastAsia="Times New Roman" w:hAnsi="Times New Roman"/>
          <w:sz w:val="24"/>
          <w:szCs w:val="24"/>
          <w:rtl w:val="0"/>
        </w:rPr>
        <w:t xml:space="preserve">провадженні</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numPr>
          <w:ilvl w:val="0"/>
          <w:numId w:val="2"/>
        </w:numPr>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Відповідь та документи прошу надати за поштовою адресою, вказаної у цій заяві.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w:t>
        <w:tab/>
        <w:tab/>
        <w:tab/>
        <w:tab/>
        <w:tab/>
        <w:tab/>
        <w:tab/>
        <w:tab/>
        <w:t xml:space="preserve">_______________</w:t>
      </w:r>
    </w:p>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дата</w:t>
        <w:tab/>
      </w:r>
      <w:r w:rsidDel="00000000" w:rsidR="00000000" w:rsidRPr="00000000">
        <w:rPr>
          <w:rFonts w:ascii="Times New Roman" w:cs="Times New Roman" w:eastAsia="Times New Roman" w:hAnsi="Times New Roman"/>
          <w:sz w:val="24"/>
          <w:szCs w:val="24"/>
          <w:rtl w:val="0"/>
        </w:rPr>
        <w:tab/>
        <w:tab/>
        <w:tab/>
        <w:tab/>
        <w:tab/>
        <w:tab/>
        <w:tab/>
        <w:tab/>
        <w:tab/>
      </w:r>
      <w:r w:rsidDel="00000000" w:rsidR="00000000" w:rsidRPr="00000000">
        <w:rPr>
          <w:rFonts w:ascii="Times New Roman" w:cs="Times New Roman" w:eastAsia="Times New Roman" w:hAnsi="Times New Roman"/>
          <w:sz w:val="20"/>
          <w:szCs w:val="20"/>
          <w:rtl w:val="0"/>
        </w:rPr>
        <w:t xml:space="preserve">підпис</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708.661417322834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Додатки:</w:t>
      </w:r>
    </w:p>
    <w:p w:rsidR="00000000" w:rsidDel="00000000" w:rsidP="00000000" w:rsidRDefault="00000000" w:rsidRPr="00000000" w14:paraId="0000002A">
      <w:pPr>
        <w:ind w:left="708.661417322834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numPr>
          <w:ilvl w:val="0"/>
          <w:numId w:val="1"/>
        </w:numPr>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Копія документу, що посвідчує особу;</w:t>
      </w:r>
    </w:p>
    <w:p w:rsidR="00000000" w:rsidDel="00000000" w:rsidP="00000000" w:rsidRDefault="00000000" w:rsidRPr="00000000" w14:paraId="0000002C">
      <w:pPr>
        <w:numPr>
          <w:ilvl w:val="0"/>
          <w:numId w:val="1"/>
        </w:numPr>
        <w:ind w:left="0"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Копію правовстановлюючого документу на земельну ділянку, що посвідчує право власності (державний акт, свідоцтва про право на спадщину, договір).</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Вказаний абзац необхідно заповнити у випадку прийняття судом рішення про примусовий продаж земельної ділянки.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paragraph" w:styleId="a5">
    <w:name w:val="annotation text"/>
    <w:basedOn w:val="a"/>
    <w:link w:val="a6"/>
    <w:uiPriority w:val="99"/>
    <w:semiHidden w:val="1"/>
    <w:unhideWhenUsed w:val="1"/>
    <w:pPr>
      <w:spacing w:line="240" w:lineRule="auto"/>
    </w:pPr>
    <w:rPr>
      <w:sz w:val="20"/>
      <w:szCs w:val="20"/>
    </w:rPr>
  </w:style>
  <w:style w:type="character" w:styleId="a6" w:customStyle="1">
    <w:name w:val="Текст примітки Знак"/>
    <w:basedOn w:val="a0"/>
    <w:link w:val="a5"/>
    <w:uiPriority w:val="99"/>
    <w:semiHidden w:val="1"/>
    <w:rPr>
      <w:sz w:val="20"/>
      <w:szCs w:val="20"/>
    </w:rPr>
  </w:style>
  <w:style w:type="character" w:styleId="a7">
    <w:name w:val="annotation reference"/>
    <w:basedOn w:val="a0"/>
    <w:uiPriority w:val="99"/>
    <w:semiHidden w:val="1"/>
    <w:unhideWhenUsed w:val="1"/>
    <w:rPr>
      <w:sz w:val="16"/>
      <w:szCs w:val="16"/>
    </w:rPr>
  </w:style>
  <w:style w:type="paragraph" w:styleId="a8">
    <w:name w:val="Balloon Text"/>
    <w:basedOn w:val="a"/>
    <w:link w:val="a9"/>
    <w:uiPriority w:val="99"/>
    <w:semiHidden w:val="1"/>
    <w:unhideWhenUsed w:val="1"/>
    <w:rsid w:val="00CC37DE"/>
    <w:pPr>
      <w:spacing w:line="240" w:lineRule="auto"/>
    </w:pPr>
    <w:rPr>
      <w:rFonts w:ascii="Segoe UI" w:cs="Segoe UI" w:hAnsi="Segoe UI"/>
      <w:sz w:val="18"/>
      <w:szCs w:val="18"/>
    </w:rPr>
  </w:style>
  <w:style w:type="character" w:styleId="a9" w:customStyle="1">
    <w:name w:val="Текст у виносці Знак"/>
    <w:basedOn w:val="a0"/>
    <w:link w:val="a8"/>
    <w:uiPriority w:val="99"/>
    <w:semiHidden w:val="1"/>
    <w:rsid w:val="00CC37DE"/>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zvern01@ark.gp.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mGVLdhFMfU9snXYIPoASZiiA==">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2021-03-23T07:34:00Z</dcterms:created>
  <dc:creator>Max</dc:creator>
</cp:coreProperties>
</file>